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DF" w:rsidRPr="008D6045" w:rsidRDefault="008068DF" w:rsidP="007871B3">
      <w:pPr>
        <w:spacing w:after="0"/>
        <w:contextualSpacing/>
        <w:jc w:val="center"/>
        <w:rPr>
          <w:rFonts w:ascii="Times New Roman" w:eastAsia="Times New Roman" w:hAnsi="Times New Roman"/>
          <w:b/>
        </w:rPr>
      </w:pPr>
      <w:r w:rsidRPr="008D6045">
        <w:rPr>
          <w:rFonts w:ascii="Times New Roman" w:eastAsia="Times New Roman" w:hAnsi="Times New Roman"/>
          <w:b/>
        </w:rPr>
        <w:t>Extra Credit #</w:t>
      </w:r>
      <w:r w:rsidR="008460C7">
        <w:rPr>
          <w:rFonts w:ascii="Times New Roman" w:eastAsia="Times New Roman" w:hAnsi="Times New Roman"/>
          <w:b/>
        </w:rPr>
        <w:t>1</w:t>
      </w:r>
      <w:r w:rsidRPr="008D6045">
        <w:rPr>
          <w:rFonts w:ascii="Times New Roman" w:eastAsia="Times New Roman" w:hAnsi="Times New Roman"/>
          <w:b/>
        </w:rPr>
        <w:t xml:space="preserve"> for CJFS </w:t>
      </w:r>
      <w:r w:rsidR="00444D3F">
        <w:rPr>
          <w:rFonts w:ascii="Times New Roman" w:eastAsia="Times New Roman" w:hAnsi="Times New Roman"/>
          <w:b/>
        </w:rPr>
        <w:t xml:space="preserve">3710 </w:t>
      </w:r>
      <w:r w:rsidRPr="008D6045">
        <w:rPr>
          <w:rFonts w:ascii="Times New Roman" w:eastAsia="Times New Roman" w:hAnsi="Times New Roman"/>
          <w:b/>
        </w:rPr>
        <w:t>Statistics</w:t>
      </w:r>
      <w:r w:rsidR="00F378EC" w:rsidRPr="008D6045">
        <w:rPr>
          <w:rFonts w:ascii="Times New Roman" w:eastAsia="Times New Roman" w:hAnsi="Times New Roman"/>
          <w:b/>
        </w:rPr>
        <w:t xml:space="preserve">, </w:t>
      </w:r>
      <w:r w:rsidR="00E047EB" w:rsidRPr="008D6045">
        <w:rPr>
          <w:rFonts w:ascii="Times New Roman" w:eastAsia="Times New Roman" w:hAnsi="Times New Roman"/>
          <w:b/>
        </w:rPr>
        <w:t>(</w:t>
      </w:r>
      <w:r w:rsidR="007B2A11">
        <w:rPr>
          <w:rFonts w:ascii="Times New Roman" w:eastAsia="Times New Roman" w:hAnsi="Times New Roman"/>
          <w:b/>
        </w:rPr>
        <w:t xml:space="preserve">ten </w:t>
      </w:r>
      <w:r w:rsidR="00444D3F">
        <w:rPr>
          <w:rFonts w:ascii="Times New Roman" w:eastAsia="Times New Roman" w:hAnsi="Times New Roman"/>
          <w:b/>
        </w:rPr>
        <w:t>point</w:t>
      </w:r>
      <w:r w:rsidR="007B2A11">
        <w:rPr>
          <w:rFonts w:ascii="Times New Roman" w:eastAsia="Times New Roman" w:hAnsi="Times New Roman"/>
          <w:b/>
        </w:rPr>
        <w:t>s</w:t>
      </w:r>
      <w:r w:rsidR="00352E0A">
        <w:rPr>
          <w:rFonts w:ascii="Times New Roman" w:eastAsia="Times New Roman" w:hAnsi="Times New Roman"/>
          <w:b/>
        </w:rPr>
        <w:t xml:space="preserve"> possible</w:t>
      </w:r>
      <w:r w:rsidR="00444D3F">
        <w:rPr>
          <w:rFonts w:ascii="Times New Roman" w:eastAsia="Times New Roman" w:hAnsi="Times New Roman"/>
          <w:b/>
        </w:rPr>
        <w:t>)</w:t>
      </w:r>
    </w:p>
    <w:p w:rsidR="008068DF" w:rsidRDefault="00060CDE" w:rsidP="007871B3">
      <w:pPr>
        <w:spacing w:after="0"/>
        <w:contextualSpacing/>
        <w:jc w:val="right"/>
        <w:rPr>
          <w:rFonts w:ascii="Times New Roman" w:eastAsia="Times New Roman" w:hAnsi="Times New Roman"/>
        </w:rPr>
      </w:pPr>
      <w:r>
        <w:rPr>
          <w:rFonts w:ascii="Times New Roman" w:eastAsia="Times New Roman" w:hAnsi="Times New Roman"/>
        </w:rPr>
        <w:t>S</w:t>
      </w:r>
      <w:r w:rsidR="004260C9">
        <w:rPr>
          <w:rFonts w:ascii="Times New Roman" w:eastAsia="Times New Roman" w:hAnsi="Times New Roman"/>
        </w:rPr>
        <w:t>ummer</w:t>
      </w:r>
      <w:r w:rsidR="00215997">
        <w:rPr>
          <w:rFonts w:ascii="Times New Roman" w:eastAsia="Times New Roman" w:hAnsi="Times New Roman"/>
        </w:rPr>
        <w:t xml:space="preserve"> 201</w:t>
      </w:r>
      <w:r>
        <w:rPr>
          <w:rFonts w:ascii="Times New Roman" w:eastAsia="Times New Roman" w:hAnsi="Times New Roman"/>
        </w:rPr>
        <w:t>7</w:t>
      </w:r>
    </w:p>
    <w:p w:rsidR="008D6045" w:rsidRPr="008D6045" w:rsidRDefault="008D6045" w:rsidP="007871B3">
      <w:pPr>
        <w:spacing w:after="0"/>
        <w:contextualSpacing/>
        <w:jc w:val="right"/>
        <w:rPr>
          <w:rFonts w:ascii="Times New Roman" w:eastAsia="Times New Roman" w:hAnsi="Times New Roman"/>
        </w:rPr>
      </w:pPr>
    </w:p>
    <w:p w:rsidR="00162028" w:rsidRPr="008D6045" w:rsidRDefault="00F378EC" w:rsidP="007871B3">
      <w:pPr>
        <w:spacing w:after="0"/>
        <w:contextualSpacing/>
        <w:rPr>
          <w:rFonts w:ascii="Times New Roman" w:eastAsia="Times New Roman" w:hAnsi="Times New Roman"/>
        </w:rPr>
      </w:pPr>
      <w:r w:rsidRPr="008D6045">
        <w:rPr>
          <w:rFonts w:ascii="Times New Roman" w:eastAsia="Times New Roman" w:hAnsi="Times New Roman"/>
          <w:b/>
          <w:u w:val="single"/>
        </w:rPr>
        <w:t>Directions:</w:t>
      </w:r>
      <w:r w:rsidRPr="008D6045">
        <w:rPr>
          <w:rFonts w:ascii="Times New Roman" w:eastAsia="Times New Roman" w:hAnsi="Times New Roman"/>
        </w:rPr>
        <w:t xml:space="preserve"> In order to receive </w:t>
      </w:r>
      <w:r w:rsidR="00664214">
        <w:rPr>
          <w:rFonts w:ascii="Times New Roman" w:eastAsia="Times New Roman" w:hAnsi="Times New Roman"/>
        </w:rPr>
        <w:t>ten</w:t>
      </w:r>
      <w:r w:rsidR="008B7AE8">
        <w:rPr>
          <w:rFonts w:ascii="Times New Roman" w:eastAsia="Times New Roman" w:hAnsi="Times New Roman"/>
        </w:rPr>
        <w:t xml:space="preserve"> extra</w:t>
      </w:r>
      <w:r w:rsidRPr="008D6045">
        <w:rPr>
          <w:rFonts w:ascii="Times New Roman" w:eastAsia="Times New Roman" w:hAnsi="Times New Roman"/>
        </w:rPr>
        <w:t xml:space="preserve"> credit point</w:t>
      </w:r>
      <w:r w:rsidR="00664214">
        <w:rPr>
          <w:rFonts w:ascii="Times New Roman" w:eastAsia="Times New Roman" w:hAnsi="Times New Roman"/>
        </w:rPr>
        <w:t>s</w:t>
      </w:r>
      <w:r w:rsidRPr="008D6045">
        <w:rPr>
          <w:rFonts w:ascii="Times New Roman" w:eastAsia="Times New Roman" w:hAnsi="Times New Roman"/>
        </w:rPr>
        <w:t>, g</w:t>
      </w:r>
      <w:r w:rsidR="008068DF" w:rsidRPr="008D6045">
        <w:rPr>
          <w:rFonts w:ascii="Times New Roman" w:eastAsia="Times New Roman" w:hAnsi="Times New Roman"/>
        </w:rPr>
        <w:t xml:space="preserve">o to the </w:t>
      </w:r>
      <w:r w:rsidR="00162028" w:rsidRPr="008D6045">
        <w:rPr>
          <w:rFonts w:ascii="Times New Roman" w:eastAsia="Times New Roman" w:hAnsi="Times New Roman"/>
        </w:rPr>
        <w:t xml:space="preserve">US </w:t>
      </w:r>
      <w:r w:rsidR="008068DF" w:rsidRPr="008D6045">
        <w:rPr>
          <w:rFonts w:ascii="Times New Roman" w:eastAsia="Times New Roman" w:hAnsi="Times New Roman"/>
        </w:rPr>
        <w:t>B</w:t>
      </w:r>
      <w:r w:rsidR="00162028" w:rsidRPr="008D6045">
        <w:rPr>
          <w:rFonts w:ascii="Times New Roman" w:eastAsia="Times New Roman" w:hAnsi="Times New Roman"/>
        </w:rPr>
        <w:t xml:space="preserve">ureau of </w:t>
      </w:r>
      <w:r w:rsidR="008068DF" w:rsidRPr="008D6045">
        <w:rPr>
          <w:rFonts w:ascii="Times New Roman" w:eastAsia="Times New Roman" w:hAnsi="Times New Roman"/>
        </w:rPr>
        <w:t>J</w:t>
      </w:r>
      <w:r w:rsidR="00162028" w:rsidRPr="008D6045">
        <w:rPr>
          <w:rFonts w:ascii="Times New Roman" w:eastAsia="Times New Roman" w:hAnsi="Times New Roman"/>
        </w:rPr>
        <w:t xml:space="preserve">ustice </w:t>
      </w:r>
      <w:r w:rsidR="008068DF" w:rsidRPr="008D6045">
        <w:rPr>
          <w:rFonts w:ascii="Times New Roman" w:eastAsia="Times New Roman" w:hAnsi="Times New Roman"/>
        </w:rPr>
        <w:t>S</w:t>
      </w:r>
      <w:r w:rsidR="00162028" w:rsidRPr="008D6045">
        <w:rPr>
          <w:rFonts w:ascii="Times New Roman" w:eastAsia="Times New Roman" w:hAnsi="Times New Roman"/>
        </w:rPr>
        <w:t>tatistics</w:t>
      </w:r>
      <w:r w:rsidR="008068DF" w:rsidRPr="008D6045">
        <w:rPr>
          <w:rFonts w:ascii="Times New Roman" w:eastAsia="Times New Roman" w:hAnsi="Times New Roman"/>
        </w:rPr>
        <w:t xml:space="preserve"> Data Analysis Tools</w:t>
      </w:r>
      <w:r w:rsidR="00162028" w:rsidRPr="008D6045">
        <w:rPr>
          <w:rFonts w:ascii="Times New Roman" w:eastAsia="Times New Roman" w:hAnsi="Times New Roman"/>
        </w:rPr>
        <w:t xml:space="preserve"> website at (</w:t>
      </w:r>
      <w:hyperlink r:id="rId6" w:history="1">
        <w:r w:rsidR="00162028" w:rsidRPr="008D6045">
          <w:rPr>
            <w:rStyle w:val="Hyperlink"/>
            <w:rFonts w:ascii="Times New Roman" w:eastAsia="Times New Roman" w:hAnsi="Times New Roman"/>
          </w:rPr>
          <w:t>http://www.bjs.gov/index.cfm?ty=daa</w:t>
        </w:r>
      </w:hyperlink>
      <w:r w:rsidR="00162028" w:rsidRPr="008D6045">
        <w:rPr>
          <w:rFonts w:ascii="Times New Roman" w:eastAsia="Times New Roman" w:hAnsi="Times New Roman"/>
        </w:rPr>
        <w:t xml:space="preserve">) and </w:t>
      </w:r>
      <w:r w:rsidRPr="008D6045">
        <w:rPr>
          <w:rFonts w:ascii="Times New Roman" w:eastAsia="Times New Roman" w:hAnsi="Times New Roman"/>
        </w:rPr>
        <w:t>provide me a paper copy of</w:t>
      </w:r>
      <w:r w:rsidR="00162028" w:rsidRPr="008D6045">
        <w:rPr>
          <w:rFonts w:ascii="Times New Roman" w:eastAsia="Times New Roman" w:hAnsi="Times New Roman"/>
        </w:rPr>
        <w:t xml:space="preserve"> the following </w:t>
      </w:r>
      <w:r w:rsidRPr="008D6045">
        <w:rPr>
          <w:rFonts w:ascii="Times New Roman" w:eastAsia="Times New Roman" w:hAnsi="Times New Roman"/>
        </w:rPr>
        <w:t>three</w:t>
      </w:r>
      <w:r w:rsidR="00162028" w:rsidRPr="008D6045">
        <w:rPr>
          <w:rFonts w:ascii="Times New Roman" w:eastAsia="Times New Roman" w:hAnsi="Times New Roman"/>
        </w:rPr>
        <w:t xml:space="preserve"> things</w:t>
      </w:r>
      <w:r w:rsidR="007871B3" w:rsidRPr="008D6045">
        <w:rPr>
          <w:rFonts w:ascii="Times New Roman" w:eastAsia="Times New Roman" w:hAnsi="Times New Roman"/>
        </w:rPr>
        <w:t>.</w:t>
      </w:r>
    </w:p>
    <w:p w:rsidR="00162028" w:rsidRPr="008D6045" w:rsidRDefault="00162028" w:rsidP="007871B3">
      <w:pPr>
        <w:spacing w:after="0"/>
        <w:ind w:left="720"/>
        <w:contextualSpacing/>
        <w:rPr>
          <w:rFonts w:ascii="Times New Roman" w:eastAsia="Times New Roman" w:hAnsi="Times New Roman"/>
        </w:rPr>
      </w:pPr>
      <w:r w:rsidRPr="008D6045">
        <w:rPr>
          <w:rFonts w:ascii="Times New Roman" w:eastAsia="Times New Roman" w:hAnsi="Times New Roman"/>
        </w:rPr>
        <w:t xml:space="preserve">1)  Pick one of the </w:t>
      </w:r>
      <w:r w:rsidR="00E047EB" w:rsidRPr="008D6045">
        <w:rPr>
          <w:rFonts w:ascii="Times New Roman" w:eastAsia="Times New Roman" w:hAnsi="Times New Roman"/>
        </w:rPr>
        <w:t>eight</w:t>
      </w:r>
      <w:r w:rsidRPr="008D6045">
        <w:rPr>
          <w:rFonts w:ascii="Times New Roman" w:eastAsia="Times New Roman" w:hAnsi="Times New Roman"/>
        </w:rPr>
        <w:t xml:space="preserve"> features (from “Arrest Data Analysis Tool” to “Prisoner Recidivism Analysis Tool”</w:t>
      </w:r>
      <w:r w:rsidR="00F378EC" w:rsidRPr="008D6045">
        <w:rPr>
          <w:rFonts w:ascii="Times New Roman" w:eastAsia="Times New Roman" w:hAnsi="Times New Roman"/>
        </w:rPr>
        <w:t>)</w:t>
      </w:r>
      <w:r w:rsidRPr="008D6045">
        <w:rPr>
          <w:rFonts w:ascii="Times New Roman" w:eastAsia="Times New Roman" w:hAnsi="Times New Roman"/>
        </w:rPr>
        <w:t xml:space="preserve"> and provide a non-quoted </w:t>
      </w:r>
      <w:r w:rsidR="00F378EC" w:rsidRPr="008D6045">
        <w:rPr>
          <w:rFonts w:ascii="Times New Roman" w:eastAsia="Times New Roman" w:hAnsi="Times New Roman"/>
        </w:rPr>
        <w:t>seven</w:t>
      </w:r>
      <w:r w:rsidRPr="008D6045">
        <w:rPr>
          <w:rFonts w:ascii="Times New Roman" w:eastAsia="Times New Roman" w:hAnsi="Times New Roman"/>
        </w:rPr>
        <w:t xml:space="preserve">-sentence description of its </w:t>
      </w:r>
      <w:r w:rsidR="00E047EB" w:rsidRPr="008D6045">
        <w:rPr>
          <w:rFonts w:ascii="Times New Roman" w:eastAsia="Times New Roman" w:hAnsi="Times New Roman"/>
        </w:rPr>
        <w:t xml:space="preserve">data </w:t>
      </w:r>
      <w:r w:rsidRPr="008D6045">
        <w:rPr>
          <w:rFonts w:ascii="Times New Roman" w:eastAsia="Times New Roman" w:hAnsi="Times New Roman"/>
        </w:rPr>
        <w:t>offerings</w:t>
      </w:r>
      <w:r w:rsidR="00444D3F">
        <w:rPr>
          <w:rFonts w:ascii="Times New Roman" w:eastAsia="Times New Roman" w:hAnsi="Times New Roman"/>
        </w:rPr>
        <w:t xml:space="preserve"> (put this description on the output described below)</w:t>
      </w:r>
      <w:r w:rsidRPr="008D6045">
        <w:rPr>
          <w:rFonts w:ascii="Times New Roman" w:eastAsia="Times New Roman" w:hAnsi="Times New Roman"/>
        </w:rPr>
        <w:t>.</w:t>
      </w:r>
    </w:p>
    <w:p w:rsidR="00162028" w:rsidRPr="008D6045" w:rsidRDefault="00162028" w:rsidP="007871B3">
      <w:pPr>
        <w:spacing w:after="0"/>
        <w:ind w:left="720"/>
        <w:contextualSpacing/>
        <w:rPr>
          <w:rFonts w:ascii="Times New Roman" w:eastAsia="Times New Roman" w:hAnsi="Times New Roman"/>
        </w:rPr>
      </w:pPr>
      <w:r w:rsidRPr="008D6045">
        <w:rPr>
          <w:rFonts w:ascii="Times New Roman" w:eastAsia="Times New Roman" w:hAnsi="Times New Roman"/>
        </w:rPr>
        <w:t>2) Print out one page of output from the above selected feature you selected.</w:t>
      </w:r>
    </w:p>
    <w:p w:rsidR="00162028" w:rsidRDefault="00162028" w:rsidP="007871B3">
      <w:pPr>
        <w:spacing w:after="0"/>
        <w:ind w:left="720"/>
        <w:contextualSpacing/>
        <w:rPr>
          <w:rFonts w:ascii="Times New Roman" w:eastAsia="Times New Roman" w:hAnsi="Times New Roman"/>
        </w:rPr>
      </w:pPr>
      <w:r w:rsidRPr="008D6045">
        <w:rPr>
          <w:rFonts w:ascii="Times New Roman" w:eastAsia="Times New Roman" w:hAnsi="Times New Roman"/>
        </w:rPr>
        <w:t>3)</w:t>
      </w:r>
      <w:r w:rsidR="00444D3F">
        <w:rPr>
          <w:rFonts w:ascii="Times New Roman" w:eastAsia="Times New Roman" w:hAnsi="Times New Roman"/>
        </w:rPr>
        <w:t xml:space="preserve"> On that output, provide a three sentence i</w:t>
      </w:r>
      <w:r w:rsidRPr="008D6045">
        <w:rPr>
          <w:rFonts w:ascii="Times New Roman" w:eastAsia="Times New Roman" w:hAnsi="Times New Roman"/>
        </w:rPr>
        <w:t>nterpret</w:t>
      </w:r>
      <w:r w:rsidR="00444D3F">
        <w:rPr>
          <w:rFonts w:ascii="Times New Roman" w:eastAsia="Times New Roman" w:hAnsi="Times New Roman"/>
        </w:rPr>
        <w:t>ation of the information produced</w:t>
      </w:r>
      <w:r w:rsidRPr="008D6045">
        <w:rPr>
          <w:rFonts w:ascii="Times New Roman" w:eastAsia="Times New Roman" w:hAnsi="Times New Roman"/>
        </w:rPr>
        <w:t>.</w:t>
      </w:r>
    </w:p>
    <w:p w:rsidR="008D6045" w:rsidRPr="008D6045" w:rsidRDefault="008D6045" w:rsidP="007871B3">
      <w:pPr>
        <w:spacing w:after="0"/>
        <w:ind w:left="720"/>
        <w:contextualSpacing/>
        <w:rPr>
          <w:rFonts w:ascii="Times New Roman" w:eastAsia="Times New Roman" w:hAnsi="Times New Roman"/>
        </w:rPr>
      </w:pPr>
    </w:p>
    <w:p w:rsidR="007871B3" w:rsidRPr="008D6045" w:rsidRDefault="007871B3" w:rsidP="007871B3">
      <w:pPr>
        <w:spacing w:before="100" w:beforeAutospacing="1" w:after="100" w:afterAutospacing="1"/>
        <w:contextualSpacing/>
        <w:rPr>
          <w:rFonts w:ascii="Times New Roman" w:eastAsia="Times New Roman" w:hAnsi="Times New Roman"/>
        </w:rPr>
      </w:pPr>
      <w:r w:rsidRPr="008D6045">
        <w:rPr>
          <w:rFonts w:ascii="Times New Roman" w:eastAsia="Times New Roman" w:hAnsi="Times New Roman"/>
        </w:rPr>
        <w:t xml:space="preserve">1) </w:t>
      </w:r>
      <w:r w:rsidRPr="008D6045">
        <w:rPr>
          <w:rFonts w:ascii="Times New Roman" w:eastAsia="Times New Roman" w:hAnsi="Times New Roman"/>
          <w:b/>
        </w:rPr>
        <w:t>Arrest Data Analysis Tool</w:t>
      </w:r>
      <w:r w:rsidRPr="008D6045">
        <w:rPr>
          <w:rFonts w:ascii="Times New Roman" w:eastAsia="Times New Roman" w:hAnsi="Times New Roman"/>
        </w:rPr>
        <w:t xml:space="preserve"> </w:t>
      </w:r>
      <w:r w:rsidRPr="008D6045">
        <w:rPr>
          <w:rFonts w:ascii="Times New Roman" w:eastAsia="Times New Roman" w:hAnsi="Times New Roman"/>
        </w:rPr>
        <w:br/>
        <w:t>This dynamic data analysis tool allows you to generate tables and</w:t>
      </w:r>
      <w:bookmarkStart w:id="0" w:name="_GoBack"/>
      <w:r w:rsidRPr="008D6045">
        <w:rPr>
          <w:rFonts w:ascii="Times New Roman" w:eastAsia="Times New Roman" w:hAnsi="Times New Roman"/>
        </w:rPr>
        <w:t xml:space="preserve"> </w:t>
      </w:r>
      <w:bookmarkEnd w:id="0"/>
      <w:r w:rsidRPr="008D6045">
        <w:rPr>
          <w:rFonts w:ascii="Times New Roman" w:eastAsia="Times New Roman" w:hAnsi="Times New Roman"/>
        </w:rPr>
        <w:t xml:space="preserve">graphs of arrests. You can view national arrest estimates, customized either by age and sex or by age group and race, for many different offenses. This tool also enables you to view local arrests.The tool utilizes data collected by the Federal Bureau of Investigation through its Uniform Crime Reporting Program. </w:t>
      </w:r>
      <w:r w:rsidR="008D6045" w:rsidRPr="008D6045">
        <w:rPr>
          <w:rFonts w:ascii="Times New Roman" w:eastAsia="Times New Roman" w:hAnsi="Times New Roman"/>
        </w:rPr>
        <w:t xml:space="preserve"> </w:t>
      </w:r>
      <w:hyperlink r:id="rId7" w:history="1">
        <w:r w:rsidRPr="008D6045">
          <w:rPr>
            <w:rFonts w:ascii="Times New Roman" w:eastAsia="Times New Roman" w:hAnsi="Times New Roman"/>
            <w:color w:val="0000FF"/>
            <w:u w:val="single"/>
          </w:rPr>
          <w:t>Arrest Data Analysis Tool Home Page</w:t>
        </w:r>
      </w:hyperlink>
    </w:p>
    <w:p w:rsidR="007871B3" w:rsidRPr="008D6045" w:rsidRDefault="007871B3" w:rsidP="007871B3">
      <w:pPr>
        <w:spacing w:before="100" w:beforeAutospacing="1" w:after="100" w:afterAutospacing="1"/>
        <w:contextualSpacing/>
        <w:rPr>
          <w:rFonts w:ascii="Times New Roman" w:eastAsia="Times New Roman" w:hAnsi="Times New Roman"/>
        </w:rPr>
      </w:pPr>
    </w:p>
    <w:p w:rsidR="007871B3" w:rsidRPr="008D6045" w:rsidRDefault="007871B3" w:rsidP="007F4423">
      <w:pPr>
        <w:spacing w:before="100" w:beforeAutospacing="1" w:after="100" w:afterAutospacing="1"/>
        <w:contextualSpacing/>
        <w:rPr>
          <w:rFonts w:ascii="Times New Roman" w:eastAsia="Times New Roman" w:hAnsi="Times New Roman"/>
        </w:rPr>
      </w:pPr>
      <w:r w:rsidRPr="008D6045">
        <w:rPr>
          <w:rFonts w:ascii="Times New Roman" w:eastAsia="Times New Roman" w:hAnsi="Times New Roman"/>
        </w:rPr>
        <w:t xml:space="preserve">2) </w:t>
      </w:r>
      <w:r w:rsidRPr="008D6045">
        <w:rPr>
          <w:rFonts w:ascii="Times New Roman" w:eastAsia="Times New Roman" w:hAnsi="Times New Roman"/>
          <w:b/>
        </w:rPr>
        <w:t>Census Bureau Population Estimates</w:t>
      </w:r>
      <w:r w:rsidRPr="008D6045">
        <w:rPr>
          <w:rFonts w:ascii="Times New Roman" w:eastAsia="Times New Roman" w:hAnsi="Times New Roman"/>
        </w:rPr>
        <w:t xml:space="preserve"> </w:t>
      </w:r>
      <w:r w:rsidRPr="008D6045">
        <w:rPr>
          <w:rFonts w:ascii="Times New Roman" w:eastAsia="Times New Roman" w:hAnsi="Times New Roman"/>
        </w:rPr>
        <w:br/>
        <w:t xml:space="preserve">U.S. Census Bureau population data estimates. </w:t>
      </w:r>
      <w:r w:rsidR="008D6045" w:rsidRPr="008D6045">
        <w:rPr>
          <w:rFonts w:ascii="Times New Roman" w:eastAsia="Times New Roman" w:hAnsi="Times New Roman"/>
        </w:rPr>
        <w:t xml:space="preserve">    </w:t>
      </w:r>
      <w:hyperlink r:id="rId8" w:history="1">
        <w:r w:rsidRPr="008D6045">
          <w:rPr>
            <w:rFonts w:ascii="Times New Roman" w:eastAsia="Times New Roman" w:hAnsi="Times New Roman"/>
            <w:color w:val="0000FF"/>
            <w:u w:val="single"/>
          </w:rPr>
          <w:t>Codebooks and Datasets</w:t>
        </w:r>
      </w:hyperlink>
      <w:r w:rsidRPr="008D6045">
        <w:rPr>
          <w:rFonts w:ascii="Times New Roman" w:eastAsia="Times New Roman" w:hAnsi="Times New Roman"/>
        </w:rPr>
        <w:t xml:space="preserve"> </w:t>
      </w:r>
    </w:p>
    <w:p w:rsidR="007871B3" w:rsidRPr="008D6045" w:rsidRDefault="007871B3" w:rsidP="007871B3">
      <w:pPr>
        <w:spacing w:before="100" w:beforeAutospacing="1" w:after="100" w:afterAutospacing="1"/>
        <w:contextualSpacing/>
        <w:rPr>
          <w:rFonts w:ascii="Times New Roman" w:eastAsia="Times New Roman" w:hAnsi="Times New Roman"/>
        </w:rPr>
      </w:pPr>
    </w:p>
    <w:p w:rsidR="007871B3" w:rsidRPr="008D6045" w:rsidRDefault="007871B3" w:rsidP="007871B3">
      <w:pPr>
        <w:spacing w:before="100" w:beforeAutospacing="1" w:after="100" w:afterAutospacing="1"/>
        <w:contextualSpacing/>
        <w:rPr>
          <w:rFonts w:ascii="Times New Roman" w:eastAsia="Times New Roman" w:hAnsi="Times New Roman"/>
        </w:rPr>
      </w:pPr>
      <w:r w:rsidRPr="008D6045">
        <w:rPr>
          <w:rFonts w:ascii="Times New Roman" w:eastAsia="Times New Roman" w:hAnsi="Times New Roman"/>
        </w:rPr>
        <w:t xml:space="preserve">3) </w:t>
      </w:r>
      <w:r w:rsidRPr="008D6045">
        <w:rPr>
          <w:rFonts w:ascii="Times New Roman" w:eastAsia="Times New Roman" w:hAnsi="Times New Roman"/>
          <w:b/>
        </w:rPr>
        <w:t>Crime and Justice Electronic Data Abstract spreadsheets</w:t>
      </w:r>
      <w:r w:rsidRPr="008D6045">
        <w:rPr>
          <w:rFonts w:ascii="Times New Roman" w:eastAsia="Times New Roman" w:hAnsi="Times New Roman"/>
        </w:rPr>
        <w:t xml:space="preserve"> </w:t>
      </w:r>
      <w:r w:rsidRPr="008D6045">
        <w:rPr>
          <w:rFonts w:ascii="Times New Roman" w:eastAsia="Times New Roman" w:hAnsi="Times New Roman"/>
        </w:rPr>
        <w:br/>
      </w:r>
      <w:proofErr w:type="gramStart"/>
      <w:r w:rsidRPr="008D6045">
        <w:rPr>
          <w:rFonts w:ascii="Times New Roman" w:eastAsia="Times New Roman" w:hAnsi="Times New Roman"/>
        </w:rPr>
        <w:t>These</w:t>
      </w:r>
      <w:proofErr w:type="gramEnd"/>
      <w:r w:rsidRPr="008D6045">
        <w:rPr>
          <w:rFonts w:ascii="Times New Roman" w:eastAsia="Times New Roman" w:hAnsi="Times New Roman"/>
        </w:rPr>
        <w:t xml:space="preserve"> are aggregated data from a wide variety of published sources and are intended for analytic use. Files are in .csv format which can be easily read by most spreadsheet and statistical programs, and many word processors. </w:t>
      </w:r>
      <w:r w:rsidR="008D6045">
        <w:rPr>
          <w:rFonts w:ascii="Times New Roman" w:eastAsia="Times New Roman" w:hAnsi="Times New Roman"/>
        </w:rPr>
        <w:t xml:space="preserve"> </w:t>
      </w:r>
      <w:hyperlink r:id="rId9" w:history="1">
        <w:r w:rsidRPr="008D6045">
          <w:rPr>
            <w:rFonts w:ascii="Times New Roman" w:eastAsia="Times New Roman" w:hAnsi="Times New Roman"/>
            <w:color w:val="0000FF"/>
            <w:u w:val="single"/>
          </w:rPr>
          <w:t>Spreadsheet index page</w:t>
        </w:r>
      </w:hyperlink>
    </w:p>
    <w:p w:rsidR="007871B3" w:rsidRPr="008D6045" w:rsidRDefault="007871B3" w:rsidP="007871B3">
      <w:pPr>
        <w:spacing w:before="100" w:beforeAutospacing="1" w:after="100" w:afterAutospacing="1"/>
        <w:contextualSpacing/>
        <w:rPr>
          <w:rFonts w:ascii="Times New Roman" w:eastAsia="Times New Roman" w:hAnsi="Times New Roman"/>
        </w:rPr>
      </w:pPr>
    </w:p>
    <w:p w:rsidR="007871B3" w:rsidRPr="008D6045" w:rsidRDefault="007871B3" w:rsidP="007871B3">
      <w:pPr>
        <w:spacing w:before="100" w:beforeAutospacing="1" w:after="100" w:afterAutospacing="1"/>
        <w:contextualSpacing/>
        <w:rPr>
          <w:rFonts w:ascii="Times New Roman" w:eastAsia="Times New Roman" w:hAnsi="Times New Roman"/>
        </w:rPr>
      </w:pPr>
      <w:r w:rsidRPr="008D6045">
        <w:rPr>
          <w:rFonts w:ascii="Times New Roman" w:eastAsia="Times New Roman" w:hAnsi="Times New Roman"/>
        </w:rPr>
        <w:t xml:space="preserve">4) </w:t>
      </w:r>
      <w:r w:rsidRPr="008D6045">
        <w:rPr>
          <w:rFonts w:ascii="Times New Roman" w:eastAsia="Times New Roman" w:hAnsi="Times New Roman"/>
          <w:b/>
        </w:rPr>
        <w:t>Crime trends from the FBI's Uniform Crime Reports</w:t>
      </w:r>
      <w:r w:rsidRPr="008D6045">
        <w:rPr>
          <w:rFonts w:ascii="Times New Roman" w:eastAsia="Times New Roman" w:hAnsi="Times New Roman"/>
        </w:rPr>
        <w:t xml:space="preserve"> </w:t>
      </w:r>
      <w:r w:rsidRPr="008D6045">
        <w:rPr>
          <w:rFonts w:ascii="Times New Roman" w:eastAsia="Times New Roman" w:hAnsi="Times New Roman"/>
        </w:rPr>
        <w:br/>
        <w:t xml:space="preserve">Crime trends from the FBI's Uniform Crime Reports that provides custom data tables by State including U.S. totals (since 1960), and by reporting local agency (since 1985) </w:t>
      </w:r>
      <w:r w:rsidR="008D6045" w:rsidRPr="008D6045">
        <w:rPr>
          <w:rFonts w:ascii="Times New Roman" w:eastAsia="Times New Roman" w:hAnsi="Times New Roman"/>
        </w:rPr>
        <w:t xml:space="preserve">   </w:t>
      </w:r>
      <w:hyperlink r:id="rId10" w:history="1">
        <w:r w:rsidRPr="008D6045">
          <w:rPr>
            <w:rFonts w:ascii="Times New Roman" w:eastAsia="Times New Roman" w:hAnsi="Times New Roman"/>
            <w:color w:val="0000FF"/>
            <w:u w:val="single"/>
          </w:rPr>
          <w:t>Uniform Crime Reports (UCR) Data Tool</w:t>
        </w:r>
      </w:hyperlink>
      <w:r w:rsidR="008D6045" w:rsidRPr="008D6045">
        <w:rPr>
          <w:rFonts w:ascii="Times New Roman" w:eastAsia="Times New Roman" w:hAnsi="Times New Roman"/>
        </w:rPr>
        <w:t xml:space="preserve"> </w:t>
      </w:r>
    </w:p>
    <w:p w:rsidR="007871B3" w:rsidRPr="008D6045" w:rsidRDefault="007871B3" w:rsidP="007871B3">
      <w:pPr>
        <w:spacing w:before="100" w:beforeAutospacing="1" w:after="100" w:afterAutospacing="1"/>
        <w:contextualSpacing/>
        <w:rPr>
          <w:rFonts w:ascii="Times New Roman" w:eastAsia="Times New Roman" w:hAnsi="Times New Roman"/>
        </w:rPr>
      </w:pPr>
    </w:p>
    <w:p w:rsidR="007871B3" w:rsidRPr="008D6045" w:rsidRDefault="007871B3" w:rsidP="007871B3">
      <w:pPr>
        <w:spacing w:before="100" w:beforeAutospacing="1" w:after="100" w:afterAutospacing="1"/>
        <w:contextualSpacing/>
        <w:rPr>
          <w:rFonts w:ascii="Times New Roman" w:eastAsia="Times New Roman" w:hAnsi="Times New Roman"/>
        </w:rPr>
      </w:pPr>
      <w:r w:rsidRPr="008D6045">
        <w:rPr>
          <w:rFonts w:ascii="Times New Roman" w:eastAsia="Times New Roman" w:hAnsi="Times New Roman"/>
        </w:rPr>
        <w:t xml:space="preserve">5) </w:t>
      </w:r>
      <w:r w:rsidRPr="008D6045">
        <w:rPr>
          <w:rFonts w:ascii="Times New Roman" w:eastAsia="Times New Roman" w:hAnsi="Times New Roman"/>
          <w:b/>
        </w:rPr>
        <w:t>Easy Access - Office of Juvenile Justice and Delinquency Prevention (OJJDP) data analysis tools</w:t>
      </w:r>
      <w:r w:rsidRPr="008D6045">
        <w:rPr>
          <w:rFonts w:ascii="Times New Roman" w:eastAsia="Times New Roman" w:hAnsi="Times New Roman"/>
        </w:rPr>
        <w:t xml:space="preserve"> </w:t>
      </w:r>
      <w:r w:rsidRPr="008D6045">
        <w:rPr>
          <w:rFonts w:ascii="Times New Roman" w:eastAsia="Times New Roman" w:hAnsi="Times New Roman"/>
        </w:rPr>
        <w:br/>
        <w:t xml:space="preserve">Easy Access is a family of web-based data analysis tools on juvenile crime and the juvenile justice system provided by the Office of Juvenile Justice and Delinquency Prevention (OJJDP. The applications provide information on national, state, and county population counts, as well as information on homicide victims and offenders, juvenile court case processing, and juvenile offenders in residential placement facilities. </w:t>
      </w:r>
      <w:r w:rsidR="008D6045" w:rsidRPr="008D6045">
        <w:rPr>
          <w:rFonts w:ascii="Times New Roman" w:eastAsia="Times New Roman" w:hAnsi="Times New Roman"/>
        </w:rPr>
        <w:t xml:space="preserve"> </w:t>
      </w:r>
      <w:hyperlink r:id="rId11" w:history="1">
        <w:r w:rsidR="007F4423" w:rsidRPr="007F4423">
          <w:rPr>
            <w:rStyle w:val="Hyperlink"/>
            <w:rFonts w:ascii="Times New Roman" w:eastAsia="Times New Roman" w:hAnsi="Times New Roman"/>
          </w:rPr>
          <w:t>Easy Access</w:t>
        </w:r>
      </w:hyperlink>
    </w:p>
    <w:p w:rsidR="007871B3" w:rsidRPr="008D6045" w:rsidRDefault="007871B3" w:rsidP="007871B3">
      <w:pPr>
        <w:spacing w:before="100" w:beforeAutospacing="1" w:after="100" w:afterAutospacing="1"/>
        <w:contextualSpacing/>
        <w:rPr>
          <w:rFonts w:ascii="Times New Roman" w:eastAsia="Times New Roman" w:hAnsi="Times New Roman"/>
        </w:rPr>
      </w:pPr>
    </w:p>
    <w:p w:rsidR="007871B3" w:rsidRPr="008D6045" w:rsidRDefault="007871B3" w:rsidP="007871B3">
      <w:pPr>
        <w:spacing w:before="100" w:beforeAutospacing="1" w:after="100" w:afterAutospacing="1"/>
        <w:contextualSpacing/>
        <w:rPr>
          <w:rFonts w:ascii="Times New Roman" w:eastAsia="Times New Roman" w:hAnsi="Times New Roman"/>
        </w:rPr>
      </w:pPr>
      <w:r w:rsidRPr="008D6045">
        <w:rPr>
          <w:rFonts w:ascii="Times New Roman" w:eastAsia="Times New Roman" w:hAnsi="Times New Roman"/>
        </w:rPr>
        <w:t xml:space="preserve">6) </w:t>
      </w:r>
      <w:r w:rsidRPr="008D6045">
        <w:rPr>
          <w:rFonts w:ascii="Times New Roman" w:eastAsia="Times New Roman" w:hAnsi="Times New Roman"/>
          <w:b/>
        </w:rPr>
        <w:t>Federal Criminal Case Processing Statistics - FCCPS</w:t>
      </w:r>
      <w:r w:rsidRPr="008D6045">
        <w:rPr>
          <w:rFonts w:ascii="Times New Roman" w:eastAsia="Times New Roman" w:hAnsi="Times New Roman"/>
        </w:rPr>
        <w:t xml:space="preserve"> </w:t>
      </w:r>
      <w:r w:rsidRPr="008D6045">
        <w:rPr>
          <w:rFonts w:ascii="Times New Roman" w:eastAsia="Times New Roman" w:hAnsi="Times New Roman"/>
        </w:rPr>
        <w:br/>
        <w:t>The Federal Justice Statistics Resource Center (FJSRC) compiles comprehensive information provided by selected federal criminal justice agencies ranging from arrest to reentry. The Federal Criminal Case Processing Statis</w:t>
      </w:r>
      <w:r w:rsidR="008D6045">
        <w:rPr>
          <w:rFonts w:ascii="Times New Roman" w:eastAsia="Times New Roman" w:hAnsi="Times New Roman"/>
        </w:rPr>
        <w:t>tics (FCCPS) tool permits an on</w:t>
      </w:r>
      <w:r w:rsidRPr="008D6045">
        <w:rPr>
          <w:rFonts w:ascii="Times New Roman" w:eastAsia="Times New Roman" w:hAnsi="Times New Roman"/>
        </w:rPr>
        <w:t xml:space="preserve">line analysis of suspects and defendants processed across stages of the Federal criminal justice system from 1994. </w:t>
      </w:r>
      <w:r w:rsidR="008D6045" w:rsidRPr="008D6045">
        <w:rPr>
          <w:rFonts w:ascii="Times New Roman" w:eastAsia="Times New Roman" w:hAnsi="Times New Roman"/>
        </w:rPr>
        <w:t xml:space="preserve">   </w:t>
      </w:r>
      <w:hyperlink r:id="rId12" w:history="1">
        <w:r w:rsidRPr="008D6045">
          <w:rPr>
            <w:rFonts w:ascii="Times New Roman" w:eastAsia="Times New Roman" w:hAnsi="Times New Roman"/>
            <w:color w:val="0000FF"/>
            <w:u w:val="single"/>
          </w:rPr>
          <w:t>Federal Criminal Case Processing Statistics (FCCPS)</w:t>
        </w:r>
      </w:hyperlink>
    </w:p>
    <w:p w:rsidR="007871B3" w:rsidRPr="008D6045" w:rsidRDefault="007871B3" w:rsidP="007871B3">
      <w:pPr>
        <w:spacing w:before="100" w:beforeAutospacing="1" w:after="100" w:afterAutospacing="1"/>
        <w:contextualSpacing/>
        <w:rPr>
          <w:rFonts w:ascii="Times New Roman" w:eastAsia="Times New Roman" w:hAnsi="Times New Roman"/>
        </w:rPr>
      </w:pPr>
      <w:bookmarkStart w:id="1" w:name="344"/>
      <w:bookmarkEnd w:id="1"/>
    </w:p>
    <w:p w:rsidR="007871B3" w:rsidRPr="008D6045" w:rsidRDefault="007871B3" w:rsidP="007871B3">
      <w:pPr>
        <w:spacing w:before="100" w:beforeAutospacing="1" w:after="100" w:afterAutospacing="1"/>
        <w:contextualSpacing/>
        <w:rPr>
          <w:rFonts w:ascii="Times New Roman" w:eastAsia="Times New Roman" w:hAnsi="Times New Roman"/>
        </w:rPr>
      </w:pPr>
      <w:r w:rsidRPr="008D6045">
        <w:rPr>
          <w:rFonts w:ascii="Times New Roman" w:eastAsia="Times New Roman" w:hAnsi="Times New Roman"/>
        </w:rPr>
        <w:t xml:space="preserve">7) </w:t>
      </w:r>
      <w:r w:rsidRPr="008D6045">
        <w:rPr>
          <w:rFonts w:ascii="Times New Roman" w:eastAsia="Times New Roman" w:hAnsi="Times New Roman"/>
          <w:b/>
        </w:rPr>
        <w:t>NCVS Victimization Analysis Tool</w:t>
      </w:r>
      <w:r w:rsidRPr="008D6045">
        <w:rPr>
          <w:rFonts w:ascii="Times New Roman" w:eastAsia="Times New Roman" w:hAnsi="Times New Roman"/>
        </w:rPr>
        <w:t xml:space="preserve"> </w:t>
      </w:r>
      <w:r w:rsidRPr="008D6045">
        <w:rPr>
          <w:rFonts w:ascii="Times New Roman" w:eastAsia="Times New Roman" w:hAnsi="Times New Roman"/>
        </w:rPr>
        <w:br/>
        <w:t xml:space="preserve">This analysis tool allows you to examine National Crime Victimization Survey (NCVS) data on both violent and property crime by select victim, household, and incident characteristics. The tool gives you instant access to victimization estimates from 1993 to the most recent year that NCVS data are available. The NCVS is an annual data collection conducted by the U.S. Census Bureau for the Bureau of Justice Statistics (BJS). </w:t>
      </w:r>
      <w:r w:rsidR="008D6045">
        <w:rPr>
          <w:rFonts w:ascii="Times New Roman" w:eastAsia="Times New Roman" w:hAnsi="Times New Roman"/>
        </w:rPr>
        <w:t xml:space="preserve"> </w:t>
      </w:r>
      <w:hyperlink r:id="rId13" w:history="1">
        <w:r w:rsidRPr="008D6045">
          <w:rPr>
            <w:rFonts w:ascii="Times New Roman" w:eastAsia="Times New Roman" w:hAnsi="Times New Roman"/>
            <w:color w:val="0000FF"/>
            <w:u w:val="single"/>
          </w:rPr>
          <w:t>NCVS Victimization Analysis Tool</w:t>
        </w:r>
      </w:hyperlink>
    </w:p>
    <w:p w:rsidR="007871B3" w:rsidRPr="008D6045" w:rsidRDefault="007871B3" w:rsidP="007871B3">
      <w:pPr>
        <w:spacing w:before="100" w:beforeAutospacing="1" w:after="100" w:afterAutospacing="1"/>
        <w:contextualSpacing/>
        <w:rPr>
          <w:rFonts w:ascii="Times New Roman" w:eastAsia="Times New Roman" w:hAnsi="Times New Roman"/>
        </w:rPr>
      </w:pPr>
    </w:p>
    <w:p w:rsidR="007871B3" w:rsidRPr="008D6045" w:rsidRDefault="007871B3" w:rsidP="007871B3">
      <w:pPr>
        <w:spacing w:before="100" w:beforeAutospacing="1" w:after="100" w:afterAutospacing="1"/>
        <w:contextualSpacing/>
        <w:rPr>
          <w:rFonts w:ascii="Times New Roman" w:eastAsia="Times New Roman" w:hAnsi="Times New Roman"/>
        </w:rPr>
      </w:pPr>
      <w:r w:rsidRPr="008D6045">
        <w:rPr>
          <w:rFonts w:ascii="Times New Roman" w:eastAsia="Times New Roman" w:hAnsi="Times New Roman"/>
        </w:rPr>
        <w:t xml:space="preserve">8) </w:t>
      </w:r>
      <w:r w:rsidRPr="008D6045">
        <w:rPr>
          <w:rFonts w:ascii="Times New Roman" w:eastAsia="Times New Roman" w:hAnsi="Times New Roman"/>
          <w:b/>
        </w:rPr>
        <w:t>Prisoner Recidivism Analysis Tool</w:t>
      </w:r>
      <w:r w:rsidRPr="008D6045">
        <w:rPr>
          <w:rFonts w:ascii="Times New Roman" w:eastAsia="Times New Roman" w:hAnsi="Times New Roman"/>
        </w:rPr>
        <w:t xml:space="preserve"> </w:t>
      </w:r>
      <w:r w:rsidRPr="008D6045">
        <w:rPr>
          <w:rFonts w:ascii="Times New Roman" w:eastAsia="Times New Roman" w:hAnsi="Times New Roman"/>
        </w:rPr>
        <w:br/>
        <w:t xml:space="preserve">This analysis tool enables users to calculate recidivism rates for persons released from State prisons. Recidivism rates may be generated for a large sample of releasees or for releasees with specific demographic, criminal history, and sentence attributes. The tool utilizes data collected by BJS on a sample of persons released from State prisons in 1994 and followed for a 3-year period. </w:t>
      </w:r>
      <w:r w:rsidR="008D6045" w:rsidRPr="008D6045">
        <w:rPr>
          <w:rFonts w:ascii="Times New Roman" w:eastAsia="Times New Roman" w:hAnsi="Times New Roman"/>
        </w:rPr>
        <w:t xml:space="preserve"> </w:t>
      </w:r>
      <w:hyperlink r:id="rId14" w:history="1">
        <w:r w:rsidRPr="008D6045">
          <w:rPr>
            <w:rFonts w:ascii="Times New Roman" w:eastAsia="Times New Roman" w:hAnsi="Times New Roman"/>
            <w:color w:val="0000FF"/>
            <w:u w:val="single"/>
          </w:rPr>
          <w:t>Prisoner Recidivism Analysis Tool Home Page</w:t>
        </w:r>
      </w:hyperlink>
      <w:r w:rsidRPr="008D6045">
        <w:rPr>
          <w:rFonts w:ascii="Times New Roman" w:eastAsia="Times New Roman" w:hAnsi="Times New Roman"/>
        </w:rPr>
        <w:t xml:space="preserve"> </w:t>
      </w:r>
    </w:p>
    <w:sectPr w:rsidR="007871B3" w:rsidRPr="008D6045" w:rsidSect="008D604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02FF7"/>
    <w:multiLevelType w:val="hybridMultilevel"/>
    <w:tmpl w:val="2FB6A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6795B"/>
    <w:multiLevelType w:val="hybridMultilevel"/>
    <w:tmpl w:val="F9BE7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DF"/>
    <w:rsid w:val="00060CDE"/>
    <w:rsid w:val="00162028"/>
    <w:rsid w:val="00201E48"/>
    <w:rsid w:val="00215997"/>
    <w:rsid w:val="00306484"/>
    <w:rsid w:val="00352E0A"/>
    <w:rsid w:val="00377D26"/>
    <w:rsid w:val="00386179"/>
    <w:rsid w:val="004260C9"/>
    <w:rsid w:val="00444D3F"/>
    <w:rsid w:val="005A12ED"/>
    <w:rsid w:val="005F6E55"/>
    <w:rsid w:val="00645784"/>
    <w:rsid w:val="00664214"/>
    <w:rsid w:val="006F43FB"/>
    <w:rsid w:val="0070726B"/>
    <w:rsid w:val="007871B3"/>
    <w:rsid w:val="007B2A11"/>
    <w:rsid w:val="007F4423"/>
    <w:rsid w:val="008068DF"/>
    <w:rsid w:val="008460C7"/>
    <w:rsid w:val="008B7AE8"/>
    <w:rsid w:val="008D6045"/>
    <w:rsid w:val="009C1E83"/>
    <w:rsid w:val="00AA1122"/>
    <w:rsid w:val="00AE5AF1"/>
    <w:rsid w:val="00BC3A9C"/>
    <w:rsid w:val="00BF65F5"/>
    <w:rsid w:val="00C65903"/>
    <w:rsid w:val="00CF2377"/>
    <w:rsid w:val="00CF4038"/>
    <w:rsid w:val="00E047EB"/>
    <w:rsid w:val="00F0111D"/>
    <w:rsid w:val="00F378EC"/>
    <w:rsid w:val="00F926FA"/>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03"/>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68DF"/>
    <w:rPr>
      <w:color w:val="0000FF"/>
      <w:u w:val="single"/>
    </w:rPr>
  </w:style>
  <w:style w:type="paragraph" w:styleId="NormalWeb">
    <w:name w:val="Normal (Web)"/>
    <w:basedOn w:val="Normal"/>
    <w:uiPriority w:val="99"/>
    <w:semiHidden/>
    <w:unhideWhenUsed/>
    <w:rsid w:val="008068DF"/>
    <w:pPr>
      <w:spacing w:before="100" w:beforeAutospacing="1" w:after="100" w:afterAutospacing="1"/>
    </w:pPr>
    <w:rPr>
      <w:rFonts w:ascii="Times New Roman" w:eastAsia="Times New Roman" w:hAnsi="Times New Roman"/>
      <w:sz w:val="24"/>
      <w:szCs w:val="24"/>
    </w:rPr>
  </w:style>
  <w:style w:type="character" w:customStyle="1" w:styleId="gheader1">
    <w:name w:val="gheader1"/>
    <w:basedOn w:val="DefaultParagraphFont"/>
    <w:rsid w:val="008068DF"/>
  </w:style>
  <w:style w:type="paragraph" w:styleId="ListParagraph">
    <w:name w:val="List Paragraph"/>
    <w:basedOn w:val="Normal"/>
    <w:uiPriority w:val="34"/>
    <w:qFormat/>
    <w:rsid w:val="008068DF"/>
    <w:pPr>
      <w:ind w:left="720"/>
      <w:contextualSpacing/>
    </w:pPr>
  </w:style>
  <w:style w:type="character" w:styleId="FollowedHyperlink">
    <w:name w:val="FollowedHyperlink"/>
    <w:uiPriority w:val="99"/>
    <w:semiHidden/>
    <w:unhideWhenUsed/>
    <w:rsid w:val="00162028"/>
    <w:rPr>
      <w:color w:val="800080"/>
      <w:u w:val="single"/>
    </w:rPr>
  </w:style>
  <w:style w:type="paragraph" w:styleId="BalloonText">
    <w:name w:val="Balloon Text"/>
    <w:basedOn w:val="Normal"/>
    <w:link w:val="BalloonTextChar"/>
    <w:uiPriority w:val="99"/>
    <w:semiHidden/>
    <w:unhideWhenUsed/>
    <w:rsid w:val="00BF65F5"/>
    <w:pPr>
      <w:spacing w:after="0"/>
    </w:pPr>
    <w:rPr>
      <w:rFonts w:ascii="Tahoma" w:hAnsi="Tahoma" w:cs="Tahoma"/>
      <w:sz w:val="16"/>
      <w:szCs w:val="16"/>
    </w:rPr>
  </w:style>
  <w:style w:type="character" w:customStyle="1" w:styleId="BalloonTextChar">
    <w:name w:val="Balloon Text Char"/>
    <w:link w:val="BalloonText"/>
    <w:uiPriority w:val="99"/>
    <w:semiHidden/>
    <w:rsid w:val="00BF6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03"/>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68DF"/>
    <w:rPr>
      <w:color w:val="0000FF"/>
      <w:u w:val="single"/>
    </w:rPr>
  </w:style>
  <w:style w:type="paragraph" w:styleId="NormalWeb">
    <w:name w:val="Normal (Web)"/>
    <w:basedOn w:val="Normal"/>
    <w:uiPriority w:val="99"/>
    <w:semiHidden/>
    <w:unhideWhenUsed/>
    <w:rsid w:val="008068DF"/>
    <w:pPr>
      <w:spacing w:before="100" w:beforeAutospacing="1" w:after="100" w:afterAutospacing="1"/>
    </w:pPr>
    <w:rPr>
      <w:rFonts w:ascii="Times New Roman" w:eastAsia="Times New Roman" w:hAnsi="Times New Roman"/>
      <w:sz w:val="24"/>
      <w:szCs w:val="24"/>
    </w:rPr>
  </w:style>
  <w:style w:type="character" w:customStyle="1" w:styleId="gheader1">
    <w:name w:val="gheader1"/>
    <w:basedOn w:val="DefaultParagraphFont"/>
    <w:rsid w:val="008068DF"/>
  </w:style>
  <w:style w:type="paragraph" w:styleId="ListParagraph">
    <w:name w:val="List Paragraph"/>
    <w:basedOn w:val="Normal"/>
    <w:uiPriority w:val="34"/>
    <w:qFormat/>
    <w:rsid w:val="008068DF"/>
    <w:pPr>
      <w:ind w:left="720"/>
      <w:contextualSpacing/>
    </w:pPr>
  </w:style>
  <w:style w:type="character" w:styleId="FollowedHyperlink">
    <w:name w:val="FollowedHyperlink"/>
    <w:uiPriority w:val="99"/>
    <w:semiHidden/>
    <w:unhideWhenUsed/>
    <w:rsid w:val="00162028"/>
    <w:rPr>
      <w:color w:val="800080"/>
      <w:u w:val="single"/>
    </w:rPr>
  </w:style>
  <w:style w:type="paragraph" w:styleId="BalloonText">
    <w:name w:val="Balloon Text"/>
    <w:basedOn w:val="Normal"/>
    <w:link w:val="BalloonTextChar"/>
    <w:uiPriority w:val="99"/>
    <w:semiHidden/>
    <w:unhideWhenUsed/>
    <w:rsid w:val="00BF65F5"/>
    <w:pPr>
      <w:spacing w:after="0"/>
    </w:pPr>
    <w:rPr>
      <w:rFonts w:ascii="Tahoma" w:hAnsi="Tahoma" w:cs="Tahoma"/>
      <w:sz w:val="16"/>
      <w:szCs w:val="16"/>
    </w:rPr>
  </w:style>
  <w:style w:type="character" w:customStyle="1" w:styleId="BalloonTextChar">
    <w:name w:val="Balloon Text Char"/>
    <w:link w:val="BalloonText"/>
    <w:uiPriority w:val="99"/>
    <w:semiHidden/>
    <w:rsid w:val="00BF6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751830">
      <w:bodyDiv w:val="1"/>
      <w:marLeft w:val="0"/>
      <w:marRight w:val="0"/>
      <w:marTop w:val="0"/>
      <w:marBottom w:val="0"/>
      <w:divBdr>
        <w:top w:val="none" w:sz="0" w:space="0" w:color="auto"/>
        <w:left w:val="none" w:sz="0" w:space="0" w:color="auto"/>
        <w:bottom w:val="none" w:sz="0" w:space="0" w:color="auto"/>
        <w:right w:val="none" w:sz="0" w:space="0" w:color="auto"/>
      </w:divBdr>
      <w:divsChild>
        <w:div w:id="1447963840">
          <w:marLeft w:val="0"/>
          <w:marRight w:val="0"/>
          <w:marTop w:val="0"/>
          <w:marBottom w:val="0"/>
          <w:divBdr>
            <w:top w:val="none" w:sz="0" w:space="0" w:color="auto"/>
            <w:left w:val="none" w:sz="0" w:space="0" w:color="auto"/>
            <w:bottom w:val="none" w:sz="0" w:space="0" w:color="auto"/>
            <w:right w:val="none" w:sz="0" w:space="0" w:color="auto"/>
          </w:divBdr>
          <w:divsChild>
            <w:div w:id="689525171">
              <w:marLeft w:val="0"/>
              <w:marRight w:val="0"/>
              <w:marTop w:val="0"/>
              <w:marBottom w:val="0"/>
              <w:divBdr>
                <w:top w:val="none" w:sz="0" w:space="0" w:color="auto"/>
                <w:left w:val="none" w:sz="0" w:space="0" w:color="auto"/>
                <w:bottom w:val="none" w:sz="0" w:space="0" w:color="auto"/>
                <w:right w:val="none" w:sz="0" w:space="0" w:color="auto"/>
              </w:divBdr>
              <w:divsChild>
                <w:div w:id="221604716">
                  <w:marLeft w:val="0"/>
                  <w:marRight w:val="0"/>
                  <w:marTop w:val="0"/>
                  <w:marBottom w:val="0"/>
                  <w:divBdr>
                    <w:top w:val="none" w:sz="0" w:space="0" w:color="auto"/>
                    <w:left w:val="none" w:sz="0" w:space="0" w:color="auto"/>
                    <w:bottom w:val="none" w:sz="0" w:space="0" w:color="auto"/>
                    <w:right w:val="none" w:sz="0" w:space="0" w:color="auto"/>
                  </w:divBdr>
                  <w:divsChild>
                    <w:div w:id="136798892">
                      <w:marLeft w:val="0"/>
                      <w:marRight w:val="0"/>
                      <w:marTop w:val="0"/>
                      <w:marBottom w:val="0"/>
                      <w:divBdr>
                        <w:top w:val="none" w:sz="0" w:space="0" w:color="auto"/>
                        <w:left w:val="none" w:sz="0" w:space="0" w:color="auto"/>
                        <w:bottom w:val="none" w:sz="0" w:space="0" w:color="auto"/>
                        <w:right w:val="none" w:sz="0" w:space="0" w:color="auto"/>
                      </w:divBdr>
                      <w:divsChild>
                        <w:div w:id="78715706">
                          <w:marLeft w:val="0"/>
                          <w:marRight w:val="0"/>
                          <w:marTop w:val="0"/>
                          <w:marBottom w:val="0"/>
                          <w:divBdr>
                            <w:top w:val="none" w:sz="0" w:space="0" w:color="auto"/>
                            <w:left w:val="none" w:sz="0" w:space="0" w:color="auto"/>
                            <w:bottom w:val="none" w:sz="0" w:space="0" w:color="auto"/>
                            <w:right w:val="none" w:sz="0" w:space="0" w:color="auto"/>
                          </w:divBdr>
                        </w:div>
                        <w:div w:id="8551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213063">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8">
          <w:marLeft w:val="0"/>
          <w:marRight w:val="0"/>
          <w:marTop w:val="0"/>
          <w:marBottom w:val="0"/>
          <w:divBdr>
            <w:top w:val="none" w:sz="0" w:space="0" w:color="auto"/>
            <w:left w:val="none" w:sz="0" w:space="0" w:color="auto"/>
            <w:bottom w:val="none" w:sz="0" w:space="0" w:color="auto"/>
            <w:right w:val="none" w:sz="0" w:space="0" w:color="auto"/>
          </w:divBdr>
          <w:divsChild>
            <w:div w:id="547643000">
              <w:marLeft w:val="0"/>
              <w:marRight w:val="0"/>
              <w:marTop w:val="0"/>
              <w:marBottom w:val="0"/>
              <w:divBdr>
                <w:top w:val="none" w:sz="0" w:space="0" w:color="auto"/>
                <w:left w:val="none" w:sz="0" w:space="0" w:color="auto"/>
                <w:bottom w:val="none" w:sz="0" w:space="0" w:color="auto"/>
                <w:right w:val="none" w:sz="0" w:space="0" w:color="auto"/>
              </w:divBdr>
              <w:divsChild>
                <w:div w:id="816459029">
                  <w:marLeft w:val="0"/>
                  <w:marRight w:val="0"/>
                  <w:marTop w:val="0"/>
                  <w:marBottom w:val="0"/>
                  <w:divBdr>
                    <w:top w:val="none" w:sz="0" w:space="0" w:color="auto"/>
                    <w:left w:val="none" w:sz="0" w:space="0" w:color="auto"/>
                    <w:bottom w:val="none" w:sz="0" w:space="0" w:color="auto"/>
                    <w:right w:val="none" w:sz="0" w:space="0" w:color="auto"/>
                  </w:divBdr>
                  <w:divsChild>
                    <w:div w:id="2013415740">
                      <w:marLeft w:val="0"/>
                      <w:marRight w:val="0"/>
                      <w:marTop w:val="0"/>
                      <w:marBottom w:val="0"/>
                      <w:divBdr>
                        <w:top w:val="none" w:sz="0" w:space="0" w:color="auto"/>
                        <w:left w:val="none" w:sz="0" w:space="0" w:color="auto"/>
                        <w:bottom w:val="none" w:sz="0" w:space="0" w:color="auto"/>
                        <w:right w:val="none" w:sz="0" w:space="0" w:color="auto"/>
                      </w:divBdr>
                      <w:divsChild>
                        <w:div w:id="264002106">
                          <w:marLeft w:val="0"/>
                          <w:marRight w:val="0"/>
                          <w:marTop w:val="0"/>
                          <w:marBottom w:val="0"/>
                          <w:divBdr>
                            <w:top w:val="none" w:sz="0" w:space="0" w:color="auto"/>
                            <w:left w:val="none" w:sz="0" w:space="0" w:color="auto"/>
                            <w:bottom w:val="none" w:sz="0" w:space="0" w:color="auto"/>
                            <w:right w:val="none" w:sz="0" w:space="0" w:color="auto"/>
                          </w:divBdr>
                        </w:div>
                        <w:div w:id="1704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popest/" TargetMode="External"/><Relationship Id="rId13" Type="http://schemas.openxmlformats.org/officeDocument/2006/relationships/hyperlink" Target="http://www.bjs.gov/index.cfm?ty=nvat" TargetMode="External"/><Relationship Id="rId3" Type="http://schemas.microsoft.com/office/2007/relationships/stylesWithEffects" Target="stylesWithEffects.xml"/><Relationship Id="rId7" Type="http://schemas.openxmlformats.org/officeDocument/2006/relationships/hyperlink" Target="http://www.bjs.gov/index.cfm?ty=datool&amp;surl=/arrests/index.cfm" TargetMode="External"/><Relationship Id="rId12" Type="http://schemas.openxmlformats.org/officeDocument/2006/relationships/hyperlink" Target="http://www.bjs.gov/fjsr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js.gov/index.cfm?ty=daa" TargetMode="External"/><Relationship Id="rId11" Type="http://schemas.openxmlformats.org/officeDocument/2006/relationships/hyperlink" Target="http://ojjdp.gov/ojstatbb/ezapo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js.gov/ucrdata" TargetMode="External"/><Relationship Id="rId4" Type="http://schemas.openxmlformats.org/officeDocument/2006/relationships/settings" Target="settings.xml"/><Relationship Id="rId9" Type="http://schemas.openxmlformats.org/officeDocument/2006/relationships/hyperlink" Target="http://www.bjs.gov/content/dtdata.cfm" TargetMode="External"/><Relationship Id="rId14" Type="http://schemas.openxmlformats.org/officeDocument/2006/relationships/hyperlink" Target="http://www.bjs.gov/index.cfm?ty=datool&amp;surl=/recidivism/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YSU</Company>
  <LinksUpToDate>false</LinksUpToDate>
  <CharactersWithSpaces>4324</CharactersWithSpaces>
  <SharedDoc>false</SharedDoc>
  <HLinks>
    <vt:vector size="54" baseType="variant">
      <vt:variant>
        <vt:i4>5963849</vt:i4>
      </vt:variant>
      <vt:variant>
        <vt:i4>24</vt:i4>
      </vt:variant>
      <vt:variant>
        <vt:i4>0</vt:i4>
      </vt:variant>
      <vt:variant>
        <vt:i4>5</vt:i4>
      </vt:variant>
      <vt:variant>
        <vt:lpwstr>http://www.bjs.gov/index.cfm?ty=datool&amp;surl=/recidivism/index.cfm</vt:lpwstr>
      </vt:variant>
      <vt:variant>
        <vt:lpwstr/>
      </vt:variant>
      <vt:variant>
        <vt:i4>1769566</vt:i4>
      </vt:variant>
      <vt:variant>
        <vt:i4>21</vt:i4>
      </vt:variant>
      <vt:variant>
        <vt:i4>0</vt:i4>
      </vt:variant>
      <vt:variant>
        <vt:i4>5</vt:i4>
      </vt:variant>
      <vt:variant>
        <vt:lpwstr>http://www.bjs.gov/index.cfm?ty=nvat</vt:lpwstr>
      </vt:variant>
      <vt:variant>
        <vt:lpwstr/>
      </vt:variant>
      <vt:variant>
        <vt:i4>6094924</vt:i4>
      </vt:variant>
      <vt:variant>
        <vt:i4>18</vt:i4>
      </vt:variant>
      <vt:variant>
        <vt:i4>0</vt:i4>
      </vt:variant>
      <vt:variant>
        <vt:i4>5</vt:i4>
      </vt:variant>
      <vt:variant>
        <vt:lpwstr>http://www.bjs.gov/fjsrc</vt:lpwstr>
      </vt:variant>
      <vt:variant>
        <vt:lpwstr/>
      </vt:variant>
      <vt:variant>
        <vt:i4>327690</vt:i4>
      </vt:variant>
      <vt:variant>
        <vt:i4>15</vt:i4>
      </vt:variant>
      <vt:variant>
        <vt:i4>0</vt:i4>
      </vt:variant>
      <vt:variant>
        <vt:i4>5</vt:i4>
      </vt:variant>
      <vt:variant>
        <vt:lpwstr>http://ojjdp.gov/ojstatbb/ezapop/</vt:lpwstr>
      </vt:variant>
      <vt:variant>
        <vt:lpwstr/>
      </vt:variant>
      <vt:variant>
        <vt:i4>2883623</vt:i4>
      </vt:variant>
      <vt:variant>
        <vt:i4>12</vt:i4>
      </vt:variant>
      <vt:variant>
        <vt:i4>0</vt:i4>
      </vt:variant>
      <vt:variant>
        <vt:i4>5</vt:i4>
      </vt:variant>
      <vt:variant>
        <vt:lpwstr>http://www.bjs.gov/ucrdata</vt:lpwstr>
      </vt:variant>
      <vt:variant>
        <vt:lpwstr/>
      </vt:variant>
      <vt:variant>
        <vt:i4>720921</vt:i4>
      </vt:variant>
      <vt:variant>
        <vt:i4>9</vt:i4>
      </vt:variant>
      <vt:variant>
        <vt:i4>0</vt:i4>
      </vt:variant>
      <vt:variant>
        <vt:i4>5</vt:i4>
      </vt:variant>
      <vt:variant>
        <vt:lpwstr>http://www.bjs.gov/content/dtdata.cfm</vt:lpwstr>
      </vt:variant>
      <vt:variant>
        <vt:lpwstr/>
      </vt:variant>
      <vt:variant>
        <vt:i4>4390999</vt:i4>
      </vt:variant>
      <vt:variant>
        <vt:i4>6</vt:i4>
      </vt:variant>
      <vt:variant>
        <vt:i4>0</vt:i4>
      </vt:variant>
      <vt:variant>
        <vt:i4>5</vt:i4>
      </vt:variant>
      <vt:variant>
        <vt:lpwstr>http://www.census.gov/popest/</vt:lpwstr>
      </vt:variant>
      <vt:variant>
        <vt:lpwstr/>
      </vt:variant>
      <vt:variant>
        <vt:i4>3080241</vt:i4>
      </vt:variant>
      <vt:variant>
        <vt:i4>3</vt:i4>
      </vt:variant>
      <vt:variant>
        <vt:i4>0</vt:i4>
      </vt:variant>
      <vt:variant>
        <vt:i4>5</vt:i4>
      </vt:variant>
      <vt:variant>
        <vt:lpwstr>http://www.bjs.gov/index.cfm?ty=datool&amp;surl=/arrests/index.cfm</vt:lpwstr>
      </vt:variant>
      <vt:variant>
        <vt:lpwstr/>
      </vt:variant>
      <vt:variant>
        <vt:i4>7864373</vt:i4>
      </vt:variant>
      <vt:variant>
        <vt:i4>0</vt:i4>
      </vt:variant>
      <vt:variant>
        <vt:i4>0</vt:i4>
      </vt:variant>
      <vt:variant>
        <vt:i4>5</vt:i4>
      </vt:variant>
      <vt:variant>
        <vt:lpwstr>http://www.bjs.gov/index.cfm?ty=daa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2016-04-04T13:13:00Z</cp:lastPrinted>
  <dcterms:created xsi:type="dcterms:W3CDTF">2017-05-15T15:56:00Z</dcterms:created>
  <dcterms:modified xsi:type="dcterms:W3CDTF">2017-05-15T15:56:00Z</dcterms:modified>
</cp:coreProperties>
</file>